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283F8759"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3B2AE9">
        <w:rPr>
          <w:b/>
          <w:noProof/>
          <w:sz w:val="24"/>
          <w:lang w:eastAsia="zh-CN"/>
        </w:rPr>
        <w:t>9</w:t>
      </w:r>
      <w:r w:rsidRPr="000147EF">
        <w:rPr>
          <w:b/>
          <w:i/>
          <w:noProof/>
          <w:sz w:val="28"/>
        </w:rPr>
        <w:tab/>
      </w:r>
      <w:r w:rsidR="005E68A6" w:rsidRPr="005E68A6">
        <w:rPr>
          <w:b/>
          <w:i/>
          <w:noProof/>
          <w:sz w:val="28"/>
        </w:rPr>
        <w:t>S2-2505275</w:t>
      </w:r>
    </w:p>
    <w:p w14:paraId="67F0E08D" w14:textId="34646787" w:rsidR="00A24F28" w:rsidRPr="0043762A" w:rsidRDefault="003B2AE9"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Fukuoka, Japan, May 19</w:t>
      </w:r>
      <w:r w:rsidRPr="003B2AE9">
        <w:rPr>
          <w:rFonts w:ascii="Arial" w:hAnsi="Arial" w:cs="Arial"/>
          <w:b/>
          <w:bCs/>
          <w:sz w:val="24"/>
          <w:szCs w:val="24"/>
          <w:vertAlign w:val="superscript"/>
          <w:lang w:eastAsia="zh-CN"/>
        </w:rPr>
        <w:t>th</w:t>
      </w:r>
      <w:r>
        <w:rPr>
          <w:rFonts w:ascii="Arial" w:hAnsi="Arial" w:cs="Arial"/>
          <w:b/>
          <w:bCs/>
          <w:sz w:val="24"/>
          <w:szCs w:val="24"/>
          <w:lang w:eastAsia="zh-CN"/>
        </w:rPr>
        <w:t>-23</w:t>
      </w:r>
      <w:r w:rsidRPr="003B2AE9">
        <w:rPr>
          <w:rFonts w:ascii="Arial" w:hAnsi="Arial" w:cs="Arial"/>
          <w:b/>
          <w:bCs/>
          <w:sz w:val="24"/>
          <w:szCs w:val="24"/>
          <w:vertAlign w:val="superscript"/>
          <w:lang w:eastAsia="zh-CN"/>
        </w:rPr>
        <w:t>rd</w:t>
      </w:r>
      <w:r>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59B87EF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15E98726"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 xml:space="preserve">KI#2: </w:t>
      </w:r>
      <w:r w:rsidR="00945337">
        <w:rPr>
          <w:rFonts w:ascii="Arial" w:hAnsi="Arial" w:cs="Arial"/>
          <w:b/>
        </w:rPr>
        <w:t xml:space="preserve">proposed </w:t>
      </w:r>
      <w:r w:rsidR="002A7976">
        <w:rPr>
          <w:rFonts w:ascii="Arial" w:hAnsi="Arial" w:cs="Arial"/>
          <w:b/>
        </w:rPr>
        <w:t>agreement of principles</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0FF2C44D"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KI#2</w:t>
      </w:r>
    </w:p>
    <w:p w14:paraId="3B5D1D1B" w14:textId="32F1D5C3" w:rsidR="00A93620" w:rsidRPr="007D2C96" w:rsidRDefault="00B3593E" w:rsidP="00B3593E">
      <w:pPr>
        <w:pStyle w:val="Heading1"/>
      </w:pPr>
      <w:r w:rsidRPr="007D2C96">
        <w:t>1.</w:t>
      </w:r>
      <w:r w:rsidR="00102A58">
        <w:tab/>
      </w:r>
      <w:r w:rsidR="00305F20" w:rsidRPr="007D2C96">
        <w:t>Introduction</w:t>
      </w:r>
    </w:p>
    <w:p w14:paraId="03F52E22" w14:textId="50139B86" w:rsidR="003B2AE9" w:rsidRDefault="002A7976" w:rsidP="003F1D33">
      <w:pPr>
        <w:rPr>
          <w:lang w:eastAsia="zh-CN"/>
        </w:rPr>
      </w:pPr>
      <w:r>
        <w:rPr>
          <w:lang w:eastAsia="zh-CN"/>
        </w:rPr>
        <w:t>In the scope of KI#2 there is the notion that the network may at any point in time modify the data transmission service offered to a UE to achieve some energy goals.</w:t>
      </w:r>
    </w:p>
    <w:p w14:paraId="52C8E3DC" w14:textId="12205374" w:rsidR="002A7976" w:rsidRDefault="002A7976" w:rsidP="003F1D33">
      <w:pPr>
        <w:rPr>
          <w:lang w:eastAsia="zh-CN"/>
        </w:rPr>
      </w:pPr>
      <w:r>
        <w:rPr>
          <w:lang w:eastAsia="zh-CN"/>
        </w:rPr>
        <w:t>Various options are possible:</w:t>
      </w:r>
    </w:p>
    <w:p w14:paraId="7253E582" w14:textId="1AFE4D77" w:rsidR="0032367E" w:rsidRDefault="002A7976" w:rsidP="002A7976">
      <w:pPr>
        <w:pStyle w:val="ListParagraph"/>
        <w:numPr>
          <w:ilvl w:val="0"/>
          <w:numId w:val="25"/>
        </w:numPr>
        <w:rPr>
          <w:lang w:eastAsia="zh-CN"/>
        </w:rPr>
      </w:pPr>
      <w:r>
        <w:rPr>
          <w:lang w:eastAsia="zh-CN"/>
        </w:rPr>
        <w:t>Use estimates of energy consumption at various granularity of the UP-energy consumption</w:t>
      </w:r>
      <w:r w:rsidR="0032367E">
        <w:rPr>
          <w:lang w:eastAsia="zh-CN"/>
        </w:rPr>
        <w:t xml:space="preserve"> from EIF</w:t>
      </w:r>
      <w:r>
        <w:rPr>
          <w:lang w:eastAsia="zh-CN"/>
        </w:rPr>
        <w:t>. These estimates may be at UE level granularity or across all UEs of a slice</w:t>
      </w:r>
      <w:r w:rsidR="0032367E">
        <w:rPr>
          <w:lang w:eastAsia="zh-CN"/>
        </w:rPr>
        <w:t xml:space="preserve">. Action is taken at the granularity of the estimates that trigger the action. The fairness of this type of actuation and its effectiveness may be linked to the accuracy and confidence </w:t>
      </w:r>
      <w:r w:rsidR="00D058BB">
        <w:rPr>
          <w:lang w:eastAsia="zh-CN"/>
        </w:rPr>
        <w:t>level</w:t>
      </w:r>
      <w:r w:rsidR="0032367E">
        <w:rPr>
          <w:lang w:eastAsia="zh-CN"/>
        </w:rPr>
        <w:t xml:space="preserve"> on the measurement. From that perspective it could be useful to have information samples for the U</w:t>
      </w:r>
      <w:r w:rsidR="00D058BB">
        <w:rPr>
          <w:lang w:eastAsia="zh-CN"/>
        </w:rPr>
        <w:t>E</w:t>
      </w:r>
      <w:r w:rsidR="0032367E">
        <w:rPr>
          <w:lang w:eastAsia="zh-CN"/>
        </w:rPr>
        <w:t xml:space="preserve"> </w:t>
      </w:r>
      <w:r w:rsidR="00D058BB">
        <w:rPr>
          <w:lang w:eastAsia="zh-CN"/>
        </w:rPr>
        <w:t>repeated</w:t>
      </w:r>
      <w:r w:rsidR="0032367E">
        <w:rPr>
          <w:lang w:eastAsia="zh-CN"/>
        </w:rPr>
        <w:t xml:space="preserve"> over </w:t>
      </w:r>
      <w:proofErr w:type="gramStart"/>
      <w:r w:rsidR="0032367E">
        <w:rPr>
          <w:lang w:eastAsia="zh-CN"/>
        </w:rPr>
        <w:t>a number of</w:t>
      </w:r>
      <w:proofErr w:type="gramEnd"/>
      <w:r w:rsidR="0032367E">
        <w:rPr>
          <w:lang w:eastAsia="zh-CN"/>
        </w:rPr>
        <w:t xml:space="preserve"> periods T before the </w:t>
      </w:r>
      <w:r w:rsidR="00D058BB">
        <w:rPr>
          <w:lang w:eastAsia="zh-CN"/>
        </w:rPr>
        <w:t>action</w:t>
      </w:r>
      <w:r w:rsidR="0032367E">
        <w:rPr>
          <w:lang w:eastAsia="zh-CN"/>
        </w:rPr>
        <w:t xml:space="preserve"> is taken </w:t>
      </w:r>
      <w:proofErr w:type="gramStart"/>
      <w:r w:rsidR="0032367E">
        <w:rPr>
          <w:lang w:eastAsia="zh-CN"/>
        </w:rPr>
        <w:t>and also</w:t>
      </w:r>
      <w:proofErr w:type="gramEnd"/>
      <w:r w:rsidR="0032367E">
        <w:rPr>
          <w:lang w:eastAsia="zh-CN"/>
        </w:rPr>
        <w:t xml:space="preserve"> it is beneficial to have some estimates of the relative energy consumption </w:t>
      </w:r>
      <w:r w:rsidR="00D058BB">
        <w:rPr>
          <w:lang w:eastAsia="zh-CN"/>
        </w:rPr>
        <w:t>at the desired granularity over the population of the ongoing measurements as proposed in solution 6.2. So, in general the robustness of the input may be improved by the number of measurements and some analysis of the relative consumption as in sol 6.1.</w:t>
      </w:r>
    </w:p>
    <w:p w14:paraId="7545A594" w14:textId="2A2943F2" w:rsidR="002A7976" w:rsidRDefault="00D058BB" w:rsidP="002A7976">
      <w:pPr>
        <w:pStyle w:val="ListParagraph"/>
        <w:numPr>
          <w:ilvl w:val="0"/>
          <w:numId w:val="25"/>
        </w:numPr>
        <w:rPr>
          <w:lang w:eastAsia="zh-CN"/>
        </w:rPr>
      </w:pPr>
      <w:r>
        <w:rPr>
          <w:lang w:eastAsia="zh-CN"/>
        </w:rPr>
        <w:t xml:space="preserve">Use estimates at slice level across UEs. </w:t>
      </w:r>
      <w:r w:rsidR="005E68A6">
        <w:rPr>
          <w:lang w:eastAsia="zh-CN"/>
        </w:rPr>
        <w:t>We should n</w:t>
      </w:r>
      <w:r>
        <w:rPr>
          <w:lang w:eastAsia="zh-CN"/>
        </w:rPr>
        <w:t xml:space="preserve">ote that </w:t>
      </w:r>
      <w:r w:rsidR="0032367E">
        <w:rPr>
          <w:lang w:eastAsia="zh-CN"/>
        </w:rPr>
        <w:t xml:space="preserve">while the slice level energy consumption KPI </w:t>
      </w:r>
      <w:r w:rsidR="005E68A6">
        <w:rPr>
          <w:lang w:eastAsia="zh-CN"/>
        </w:rPr>
        <w:t xml:space="preserve">e.g. </w:t>
      </w:r>
      <w:r w:rsidR="0032367E">
        <w:rPr>
          <w:lang w:eastAsia="zh-CN"/>
        </w:rPr>
        <w:t>used in sol.6.2 is available from TS 28.554 [x]</w:t>
      </w:r>
      <w:r w:rsidR="0032367E" w:rsidRPr="0032367E">
        <w:t xml:space="preserve"> </w:t>
      </w:r>
      <w:r w:rsidR="0032367E">
        <w:t xml:space="preserve">clause </w:t>
      </w:r>
      <w:r w:rsidR="0032367E" w:rsidRPr="0032367E">
        <w:rPr>
          <w:lang w:eastAsia="zh-CN"/>
        </w:rPr>
        <w:t>6.7.3.3</w:t>
      </w:r>
      <w:r w:rsidR="0032367E">
        <w:rPr>
          <w:lang w:eastAsia="zh-CN"/>
        </w:rPr>
        <w:t xml:space="preserve"> "</w:t>
      </w:r>
      <w:r w:rsidR="0032367E" w:rsidRPr="0032367E">
        <w:rPr>
          <w:lang w:eastAsia="zh-CN"/>
        </w:rPr>
        <w:t>Network Slice Energy Consumption (EC)</w:t>
      </w:r>
      <w:r w:rsidR="0032367E">
        <w:rPr>
          <w:lang w:eastAsia="zh-CN"/>
        </w:rPr>
        <w:t>", the estimate is equivalent to summing up the per PDU session con</w:t>
      </w:r>
      <w:r w:rsidR="00025440">
        <w:rPr>
          <w:lang w:eastAsia="zh-CN"/>
        </w:rPr>
        <w:t>s</w:t>
      </w:r>
      <w:r w:rsidR="0032367E">
        <w:rPr>
          <w:lang w:eastAsia="zh-CN"/>
        </w:rPr>
        <w:t>umption for all PDU sessions of the slice for the UE, so it is to be included at a conceptual level in the same category</w:t>
      </w:r>
      <w:r w:rsidR="00025440">
        <w:rPr>
          <w:lang w:eastAsia="zh-CN"/>
        </w:rPr>
        <w:t xml:space="preserve"> 1) above</w:t>
      </w:r>
      <w:r>
        <w:rPr>
          <w:lang w:eastAsia="zh-CN"/>
        </w:rPr>
        <w:t xml:space="preserve"> when the number of U</w:t>
      </w:r>
      <w:r w:rsidR="00025440">
        <w:rPr>
          <w:lang w:eastAsia="zh-CN"/>
        </w:rPr>
        <w:t>E</w:t>
      </w:r>
      <w:r>
        <w:rPr>
          <w:lang w:eastAsia="zh-CN"/>
        </w:rPr>
        <w:t>s in the slice is not elevated. When the number</w:t>
      </w:r>
      <w:r w:rsidR="005E68A6">
        <w:rPr>
          <w:lang w:eastAsia="zh-CN"/>
        </w:rPr>
        <w:t xml:space="preserve"> of UEs </w:t>
      </w:r>
      <w:r>
        <w:rPr>
          <w:lang w:eastAsia="zh-CN"/>
        </w:rPr>
        <w:t xml:space="preserve">is </w:t>
      </w:r>
      <w:r w:rsidR="005E68A6">
        <w:rPr>
          <w:lang w:eastAsia="zh-CN"/>
        </w:rPr>
        <w:t xml:space="preserve">high, </w:t>
      </w:r>
      <w:r>
        <w:rPr>
          <w:lang w:eastAsia="zh-CN"/>
        </w:rPr>
        <w:t>however the problem exists of how to actuate</w:t>
      </w:r>
      <w:r w:rsidR="005E68A6">
        <w:rPr>
          <w:lang w:eastAsia="zh-CN"/>
        </w:rPr>
        <w:t xml:space="preserve"> so that energy is saved, i.e.</w:t>
      </w:r>
      <w:r>
        <w:rPr>
          <w:lang w:eastAsia="zh-CN"/>
        </w:rPr>
        <w:t xml:space="preserve"> which UEs to select</w:t>
      </w:r>
      <w:r w:rsidR="005E68A6">
        <w:rPr>
          <w:lang w:eastAsia="zh-CN"/>
        </w:rPr>
        <w:t xml:space="preserve"> for actuation</w:t>
      </w:r>
      <w:r>
        <w:rPr>
          <w:lang w:eastAsia="zh-CN"/>
        </w:rPr>
        <w:t xml:space="preserve">. In principle restricting the service provided to a subset of </w:t>
      </w:r>
      <w:r w:rsidR="005E68A6">
        <w:rPr>
          <w:lang w:eastAsia="zh-CN"/>
        </w:rPr>
        <w:t>UEs</w:t>
      </w:r>
      <w:r>
        <w:rPr>
          <w:lang w:eastAsia="zh-CN"/>
        </w:rPr>
        <w:t xml:space="preserve"> may not immediately be beneficial if e.g. the </w:t>
      </w:r>
      <w:r w:rsidR="005E68A6">
        <w:rPr>
          <w:lang w:eastAsia="zh-CN"/>
        </w:rPr>
        <w:t>UEs</w:t>
      </w:r>
      <w:r>
        <w:rPr>
          <w:lang w:eastAsia="zh-CN"/>
        </w:rPr>
        <w:t xml:space="preserve"> that are not the main sources of consumption are targeted or if other</w:t>
      </w:r>
      <w:r w:rsidR="005E68A6">
        <w:rPr>
          <w:lang w:eastAsia="zh-CN"/>
        </w:rPr>
        <w:t xml:space="preserve"> UEs</w:t>
      </w:r>
      <w:r>
        <w:rPr>
          <w:lang w:eastAsia="zh-CN"/>
        </w:rPr>
        <w:t xml:space="preserve"> take over the capacity that the limited users make available. Hence if any action is taken it may</w:t>
      </w:r>
      <w:r w:rsidR="00025440">
        <w:rPr>
          <w:lang w:eastAsia="zh-CN"/>
        </w:rPr>
        <w:t xml:space="preserve"> e.g.</w:t>
      </w:r>
      <w:r>
        <w:rPr>
          <w:lang w:eastAsia="zh-CN"/>
        </w:rPr>
        <w:t xml:space="preserve"> consider rate limiting the whole slice using e.g. the feature in clause</w:t>
      </w:r>
      <w:r w:rsidR="005776C2">
        <w:rPr>
          <w:lang w:eastAsia="zh-CN"/>
        </w:rPr>
        <w:t xml:space="preserve"> 6.1.4 of TS 23.503 [x] </w:t>
      </w:r>
      <w:r>
        <w:rPr>
          <w:lang w:eastAsia="zh-CN"/>
        </w:rPr>
        <w:t xml:space="preserve">or apply NSAC defined in </w:t>
      </w:r>
      <w:r w:rsidR="005776C2">
        <w:rPr>
          <w:lang w:eastAsia="zh-CN"/>
        </w:rPr>
        <w:t>clause 5.15.11 of TS 23.501.</w:t>
      </w:r>
      <w:r w:rsidR="00025440">
        <w:rPr>
          <w:lang w:eastAsia="zh-CN"/>
        </w:rPr>
        <w:t xml:space="preserve"> Otherwise some form of feedback loop may be needed to modify/expand the affected UE </w:t>
      </w:r>
      <w:r w:rsidR="00945337">
        <w:rPr>
          <w:lang w:eastAsia="zh-CN"/>
        </w:rPr>
        <w:t>population or</w:t>
      </w:r>
      <w:r w:rsidR="00025440">
        <w:rPr>
          <w:lang w:eastAsia="zh-CN"/>
        </w:rPr>
        <w:t xml:space="preserve"> consider action on all UEs. </w:t>
      </w:r>
    </w:p>
    <w:p w14:paraId="6D9B6873" w14:textId="03DB18F1" w:rsidR="002A7976" w:rsidRDefault="00CD24A8" w:rsidP="005A7BB0">
      <w:pPr>
        <w:pStyle w:val="ListParagraph"/>
        <w:numPr>
          <w:ilvl w:val="0"/>
          <w:numId w:val="25"/>
        </w:numPr>
        <w:rPr>
          <w:lang w:eastAsia="zh-CN"/>
        </w:rPr>
      </w:pPr>
      <w:r>
        <w:rPr>
          <w:lang w:eastAsia="zh-CN"/>
        </w:rPr>
        <w:t xml:space="preserve">The </w:t>
      </w:r>
      <w:r w:rsidR="00534879">
        <w:rPr>
          <w:lang w:eastAsia="zh-CN"/>
        </w:rPr>
        <w:t xml:space="preserve">SM </w:t>
      </w:r>
      <w:r>
        <w:rPr>
          <w:lang w:eastAsia="zh-CN"/>
        </w:rPr>
        <w:t xml:space="preserve">PCF may configure the UE with </w:t>
      </w:r>
      <w:r w:rsidR="00945337">
        <w:rPr>
          <w:lang w:eastAsia="zh-CN"/>
        </w:rPr>
        <w:t>Alternative</w:t>
      </w:r>
      <w:r>
        <w:rPr>
          <w:lang w:eastAsia="zh-CN"/>
        </w:rPr>
        <w:t xml:space="preserve"> QoS Policies</w:t>
      </w:r>
      <w:r w:rsidR="00945337">
        <w:rPr>
          <w:lang w:eastAsia="zh-CN"/>
        </w:rPr>
        <w:t xml:space="preserve"> </w:t>
      </w:r>
      <w:r>
        <w:rPr>
          <w:lang w:eastAsia="zh-CN"/>
        </w:rPr>
        <w:t xml:space="preserve">(AQP) for Energy (Energy Saving QoS profiles) that can be used upon certain configurable energy criteria being detected at the </w:t>
      </w:r>
      <w:proofErr w:type="spellStart"/>
      <w:r>
        <w:rPr>
          <w:lang w:eastAsia="zh-CN"/>
        </w:rPr>
        <w:t>gNB</w:t>
      </w:r>
      <w:proofErr w:type="spellEnd"/>
      <w:r>
        <w:rPr>
          <w:lang w:eastAsia="zh-CN"/>
        </w:rPr>
        <w:t xml:space="preserve">. The advantage of this approach is that there is no need of a centralized decision and each </w:t>
      </w:r>
      <w:proofErr w:type="spellStart"/>
      <w:r>
        <w:rPr>
          <w:lang w:eastAsia="zh-CN"/>
        </w:rPr>
        <w:t>gNB</w:t>
      </w:r>
      <w:proofErr w:type="spellEnd"/>
      <w:r>
        <w:rPr>
          <w:lang w:eastAsia="zh-CN"/>
        </w:rPr>
        <w:t xml:space="preserve"> can trigger service adjustment based on operator defined policy for energy that apply to the UE based on </w:t>
      </w:r>
      <w:proofErr w:type="spellStart"/>
      <w:r>
        <w:rPr>
          <w:lang w:eastAsia="zh-CN"/>
        </w:rPr>
        <w:t>gNB</w:t>
      </w:r>
      <w:proofErr w:type="spellEnd"/>
      <w:r>
        <w:rPr>
          <w:lang w:eastAsia="zh-CN"/>
        </w:rPr>
        <w:t xml:space="preserve"> logic.</w:t>
      </w:r>
      <w:r w:rsidR="00531211">
        <w:rPr>
          <w:lang w:eastAsia="zh-CN"/>
        </w:rPr>
        <w:t xml:space="preserve"> Charging subsystem should receive indication of change of QoS when it happens.</w:t>
      </w:r>
    </w:p>
    <w:p w14:paraId="05F18B8B" w14:textId="77777777" w:rsidR="003B2AE9" w:rsidRPr="000A357E" w:rsidRDefault="003B2AE9" w:rsidP="003F1D33">
      <w:pPr>
        <w:rPr>
          <w:lang w:eastAsia="ko-KR"/>
        </w:rPr>
      </w:pP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3A560E8"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bookmarkEnd w:id="1"/>
    </w:p>
    <w:p w14:paraId="259012A7" w14:textId="4241E2AA" w:rsidR="00FD26A0" w:rsidRDefault="005776C2" w:rsidP="005776C2">
      <w:pPr>
        <w:pStyle w:val="Heading3"/>
        <w:rPr>
          <w:lang w:eastAsia="zh-CN"/>
        </w:rPr>
      </w:pPr>
      <w:bookmarkStart w:id="2" w:name="_Toc22214907"/>
      <w:bookmarkStart w:id="3" w:name="_Toc94258954"/>
      <w:bookmarkStart w:id="4" w:name="_Toc195628937"/>
      <w:r>
        <w:rPr>
          <w:lang w:eastAsia="zh-CN"/>
        </w:rPr>
        <w:lastRenderedPageBreak/>
        <w:t>7.1.x</w:t>
      </w:r>
      <w:r w:rsidR="00FD26A0">
        <w:rPr>
          <w:lang w:eastAsia="zh-CN"/>
        </w:rPr>
        <w:tab/>
      </w:r>
      <w:r>
        <w:rPr>
          <w:lang w:eastAsia="zh-CN"/>
        </w:rPr>
        <w:t>Agreed Principles for KI#2</w:t>
      </w:r>
      <w:bookmarkEnd w:id="2"/>
      <w:bookmarkEnd w:id="3"/>
      <w:bookmarkEnd w:id="4"/>
    </w:p>
    <w:p w14:paraId="42ECF7CE" w14:textId="4A38A6C6" w:rsidR="00C058EC" w:rsidRDefault="005776C2" w:rsidP="00C058EC">
      <w:pPr>
        <w:rPr>
          <w:rFonts w:eastAsia="MS Mincho"/>
        </w:rPr>
      </w:pPr>
      <w:r>
        <w:rPr>
          <w:rFonts w:eastAsia="MS Mincho"/>
        </w:rPr>
        <w:t>The following principles are agreed for KI#</w:t>
      </w:r>
      <w:r w:rsidR="004B1F6E">
        <w:rPr>
          <w:rFonts w:eastAsia="MS Mincho"/>
        </w:rPr>
        <w:t>2:</w:t>
      </w:r>
    </w:p>
    <w:p w14:paraId="3DECCC85" w14:textId="1DDD4756" w:rsidR="00C058EC" w:rsidRDefault="00C058EC" w:rsidP="00C058EC">
      <w:pPr>
        <w:pStyle w:val="B1"/>
      </w:pPr>
      <w:r>
        <w:t>-</w:t>
      </w:r>
      <w:r>
        <w:tab/>
      </w:r>
      <w:r w:rsidR="005E68A6">
        <w:t>S</w:t>
      </w:r>
      <w:r>
        <w:t>ubscribing to the additional information in solution 6.1 and the energy consumption information can allow a P</w:t>
      </w:r>
      <w:r w:rsidR="008235E9">
        <w:t>C</w:t>
      </w:r>
      <w:r>
        <w:t>F to implement more robust policies by considering multiple samples of the information from the same UE</w:t>
      </w:r>
    </w:p>
    <w:p w14:paraId="230CAB3F" w14:textId="4396AB7F" w:rsidR="00C058EC" w:rsidRDefault="00C058EC" w:rsidP="00C058EC">
      <w:pPr>
        <w:pStyle w:val="B1"/>
      </w:pPr>
      <w:r>
        <w:t>-</w:t>
      </w:r>
      <w:r>
        <w:tab/>
      </w:r>
      <w:r w:rsidR="005E68A6">
        <w:t>W</w:t>
      </w:r>
      <w:r>
        <w:t>hen slice</w:t>
      </w:r>
      <w:r w:rsidR="005E68A6">
        <w:t>-</w:t>
      </w:r>
      <w:r>
        <w:t>level energy consumption is considered, only if the slice is used by a high number of UEs the mechanism could be more robust from a measurement standpoint, but from an actuation standpoint the action should be at slice level (</w:t>
      </w:r>
      <w:r w:rsidR="005E68A6">
        <w:t xml:space="preserve">i.e. </w:t>
      </w:r>
      <w:r>
        <w:t>slice level rate control</w:t>
      </w:r>
      <w:r w:rsidR="005E68A6" w:rsidRPr="005E68A6">
        <w:t xml:space="preserve"> </w:t>
      </w:r>
      <w:r w:rsidR="005E68A6">
        <w:t xml:space="preserve">- </w:t>
      </w:r>
      <w:r w:rsidR="005E68A6" w:rsidRPr="005E68A6">
        <w:t xml:space="preserve">e.g. the feature in clause 6.1.4 of </w:t>
      </w:r>
      <w:r w:rsidR="005E68A6" w:rsidRPr="005E68A6">
        <w:rPr>
          <w:highlight w:val="yellow"/>
        </w:rPr>
        <w:t>TS 23.503 [x]</w:t>
      </w:r>
      <w:r w:rsidR="005E68A6">
        <w:t xml:space="preserve"> </w:t>
      </w:r>
      <w:r>
        <w:t>) or apply to all UEs</w:t>
      </w:r>
      <w:r w:rsidR="00945337">
        <w:t xml:space="preserve"> for the network slice</w:t>
      </w:r>
      <w:r>
        <w:t>. Application of actuation to a subset of UEs requires a feedback loop and a control logic to keep the system stable</w:t>
      </w:r>
      <w:r w:rsidR="00D32511">
        <w:t xml:space="preserve"> and actually achieve energy consumption targets</w:t>
      </w:r>
      <w:r>
        <w:t>.</w:t>
      </w:r>
    </w:p>
    <w:p w14:paraId="087D00CA" w14:textId="5094BA13" w:rsidR="00CD24A8" w:rsidRPr="00C058EC" w:rsidRDefault="00CD24A8" w:rsidP="00C058EC">
      <w:pPr>
        <w:pStyle w:val="B1"/>
      </w:pPr>
      <w:r>
        <w:t>-</w:t>
      </w:r>
      <w:r>
        <w:tab/>
        <w:t>Alternative QoS profiles for energy can be provided to the NG-RAN</w:t>
      </w:r>
      <w:r w:rsidR="00035D1E">
        <w:t xml:space="preserve"> by the SMF</w:t>
      </w:r>
      <w:r>
        <w:t xml:space="preserve"> to cause service adjustment based on information locally available at the NG-RAN</w:t>
      </w:r>
      <w:r w:rsidR="00945337">
        <w:t>.</w:t>
      </w:r>
      <w:r w:rsidR="00035D1E">
        <w:t xml:space="preserve"> These are generated by the PCF and provided to the SMF. The PCF can take AF input </w:t>
      </w:r>
      <w:r w:rsidR="008235E9">
        <w:t>f</w:t>
      </w:r>
      <w:r w:rsidR="00035D1E">
        <w:t xml:space="preserve">or the alternative QoS parameters. </w:t>
      </w:r>
      <w:r w:rsidR="008235E9">
        <w:t>NG-RAN should provide indication of the applied QoS for charging purposes.</w:t>
      </w:r>
    </w:p>
    <w:p w14:paraId="0BEC5192" w14:textId="400F0D96" w:rsidR="004B1F6E" w:rsidRDefault="004B1F6E" w:rsidP="004B1F6E"/>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DBDD" w14:textId="77777777" w:rsidR="00644C21" w:rsidRDefault="00644C21">
      <w:r>
        <w:separator/>
      </w:r>
    </w:p>
    <w:p w14:paraId="12717166" w14:textId="77777777" w:rsidR="00644C21" w:rsidRDefault="00644C21"/>
  </w:endnote>
  <w:endnote w:type="continuationSeparator" w:id="0">
    <w:p w14:paraId="26D650B5" w14:textId="77777777" w:rsidR="00644C21" w:rsidRDefault="00644C21">
      <w:r>
        <w:continuationSeparator/>
      </w:r>
    </w:p>
    <w:p w14:paraId="06E3046D" w14:textId="77777777" w:rsidR="00644C21" w:rsidRDefault="00644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4C709" w14:textId="77777777" w:rsidR="00644C21" w:rsidRDefault="00644C21">
      <w:r>
        <w:separator/>
      </w:r>
    </w:p>
    <w:p w14:paraId="39B4805B" w14:textId="77777777" w:rsidR="00644C21" w:rsidRDefault="00644C21"/>
  </w:footnote>
  <w:footnote w:type="continuationSeparator" w:id="0">
    <w:p w14:paraId="74CAA593" w14:textId="77777777" w:rsidR="00644C21" w:rsidRDefault="00644C21">
      <w:r>
        <w:continuationSeparator/>
      </w:r>
    </w:p>
    <w:p w14:paraId="1D3EF83C" w14:textId="77777777" w:rsidR="00644C21" w:rsidRDefault="00644C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8"/>
  </w:num>
  <w:num w:numId="2" w16cid:durableId="422653513">
    <w:abstractNumId w:val="10"/>
  </w:num>
  <w:num w:numId="3" w16cid:durableId="1009218600">
    <w:abstractNumId w:val="2"/>
  </w:num>
  <w:num w:numId="4" w16cid:durableId="2026780780">
    <w:abstractNumId w:val="8"/>
  </w:num>
  <w:num w:numId="5" w16cid:durableId="469445785">
    <w:abstractNumId w:val="17"/>
  </w:num>
  <w:num w:numId="6" w16cid:durableId="554052784">
    <w:abstractNumId w:val="21"/>
  </w:num>
  <w:num w:numId="7" w16cid:durableId="489371920">
    <w:abstractNumId w:val="12"/>
  </w:num>
  <w:num w:numId="8" w16cid:durableId="1146122332">
    <w:abstractNumId w:val="16"/>
  </w:num>
  <w:num w:numId="9" w16cid:durableId="374502008">
    <w:abstractNumId w:val="19"/>
  </w:num>
  <w:num w:numId="10" w16cid:durableId="1500079896">
    <w:abstractNumId w:val="24"/>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0"/>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2"/>
  </w:num>
  <w:num w:numId="22" w16cid:durableId="2014527115">
    <w:abstractNumId w:val="23"/>
  </w:num>
  <w:num w:numId="23" w16cid:durableId="1510637135">
    <w:abstractNumId w:val="6"/>
  </w:num>
  <w:num w:numId="24" w16cid:durableId="1299451907">
    <w:abstractNumId w:val="1"/>
  </w:num>
  <w:num w:numId="25" w16cid:durableId="112669910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757</Words>
  <Characters>3630</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4</cp:revision>
  <cp:lastPrinted>2018-08-13T16:59:00Z</cp:lastPrinted>
  <dcterms:created xsi:type="dcterms:W3CDTF">2025-05-09T10:56:00Z</dcterms:created>
  <dcterms:modified xsi:type="dcterms:W3CDTF">2025-05-09T12:03:00Z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